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3E29AB" w:rsidRDefault="00BA5CAD" w:rsidP="003E29AB">
      <w:pPr>
        <w:spacing w:after="120" w:line="20" w:lineRule="atLeast"/>
        <w:contextualSpacing/>
        <w:jc w:val="center"/>
        <w:rPr>
          <w:rFonts w:ascii="Calibri" w:eastAsia="Calibri" w:hAnsi="Calibri" w:cs="Calibri"/>
          <w:b/>
          <w:sz w:val="40"/>
          <w:szCs w:val="40"/>
        </w:rPr>
      </w:pPr>
      <w:r w:rsidRPr="004C6534">
        <w:rPr>
          <w:rFonts w:ascii="Calibri" w:eastAsia="Yu Mincho" w:hAnsi="Calibri" w:cs="Calibri"/>
          <w:b/>
          <w:bCs/>
          <w:sz w:val="40"/>
          <w:szCs w:val="40"/>
          <w:lang w:val="en-US"/>
        </w:rPr>
        <w:t>„</w:t>
      </w:r>
      <w:r w:rsidR="003E29AB" w:rsidRPr="003E29AB">
        <w:rPr>
          <w:rFonts w:ascii="Calibri" w:eastAsia="Calibri" w:hAnsi="Calibri" w:cs="Calibri"/>
          <w:b/>
          <w:sz w:val="40"/>
          <w:szCs w:val="40"/>
        </w:rPr>
        <w:t xml:space="preserve">DŽIUGINĖNŲ PATIRTINIO </w:t>
      </w:r>
      <w:r w:rsidR="003E29AB">
        <w:rPr>
          <w:rFonts w:ascii="Calibri" w:eastAsia="Calibri" w:hAnsi="Calibri" w:cs="Calibri"/>
          <w:b/>
          <w:sz w:val="40"/>
          <w:szCs w:val="40"/>
        </w:rPr>
        <w:t xml:space="preserve">MOKYMOSI </w:t>
      </w:r>
    </w:p>
    <w:p w:rsidR="003E29AB" w:rsidRDefault="003E29AB" w:rsidP="003E29AB">
      <w:pPr>
        <w:spacing w:after="120" w:line="20" w:lineRule="atLeast"/>
        <w:contextualSpacing/>
        <w:jc w:val="center"/>
        <w:rPr>
          <w:rFonts w:ascii="Calibri" w:eastAsia="Yu Mincho" w:hAnsi="Calibri" w:cs="Calibri"/>
          <w:b/>
          <w:bCs/>
          <w:sz w:val="40"/>
          <w:szCs w:val="40"/>
        </w:rPr>
      </w:pPr>
      <w:r>
        <w:rPr>
          <w:rFonts w:ascii="Calibri" w:eastAsia="Calibri" w:hAnsi="Calibri" w:cs="Calibri"/>
          <w:b/>
          <w:sz w:val="40"/>
          <w:szCs w:val="40"/>
        </w:rPr>
        <w:t>CENTRO APLINKOS DARBAI</w:t>
      </w:r>
      <w:r w:rsidR="00BA5CAD" w:rsidRPr="004C6534">
        <w:rPr>
          <w:rFonts w:ascii="Calibri" w:eastAsia="Yu Mincho" w:hAnsi="Calibri" w:cs="Calibri"/>
          <w:b/>
          <w:bCs/>
          <w:sz w:val="40"/>
          <w:szCs w:val="40"/>
          <w:lang w:val="en-US"/>
        </w:rPr>
        <w:t>“</w:t>
      </w:r>
      <w:r>
        <w:rPr>
          <w:rFonts w:ascii="Calibri" w:eastAsia="Yu Mincho" w:hAnsi="Calibri" w:cs="Calibri"/>
          <w:b/>
          <w:bCs/>
          <w:sz w:val="40"/>
          <w:szCs w:val="40"/>
        </w:rPr>
        <w:t xml:space="preserve"> </w:t>
      </w:r>
    </w:p>
    <w:p w:rsidR="00BA5CAD" w:rsidRPr="004C6534" w:rsidRDefault="003E29AB" w:rsidP="003E29AB">
      <w:pPr>
        <w:spacing w:after="120" w:line="20" w:lineRule="atLeast"/>
        <w:contextualSpacing/>
        <w:jc w:val="center"/>
        <w:rPr>
          <w:rFonts w:ascii="Calibri" w:eastAsia="Yu Mincho" w:hAnsi="Calibri" w:cs="Calibri"/>
          <w:b/>
          <w:bCs/>
          <w:sz w:val="40"/>
          <w:szCs w:val="40"/>
          <w:lang w:val="en-US"/>
        </w:rPr>
      </w:pPr>
      <w:r>
        <w:rPr>
          <w:rFonts w:ascii="Calibri" w:eastAsia="Yu Mincho" w:hAnsi="Calibri" w:cs="Calibri"/>
          <w:b/>
          <w:bCs/>
          <w:sz w:val="40"/>
          <w:szCs w:val="40"/>
        </w:rPr>
        <w:t>S</w:t>
      </w:r>
      <w:r w:rsidR="00BA5CAD" w:rsidRPr="004C6534">
        <w:rPr>
          <w:rFonts w:ascii="Calibri" w:eastAsia="Yu Mincho" w:hAnsi="Calibri" w:cs="Calibri"/>
          <w:b/>
          <w:bCs/>
          <w:sz w:val="40"/>
          <w:szCs w:val="40"/>
        </w:rPr>
        <w:t>KELBIAMOS</w:t>
      </w:r>
      <w:r w:rsidR="00BA5CAD"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00BA5CAD"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8951CF">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proofErr w:type="spellStart"/>
      <w:r w:rsidR="008951CF" w:rsidRPr="008951CF">
        <w:rPr>
          <w:rFonts w:ascii="Calibri" w:eastAsia="Calibri" w:hAnsi="Calibri" w:cs="Calibri"/>
          <w:color w:val="000000"/>
          <w:sz w:val="22"/>
          <w:lang w:eastAsia="lt-LT"/>
        </w:rPr>
        <w:t>Džiuginėnų</w:t>
      </w:r>
      <w:proofErr w:type="spellEnd"/>
      <w:r w:rsidR="008951CF" w:rsidRPr="008951CF">
        <w:rPr>
          <w:rFonts w:ascii="Calibri" w:eastAsia="Calibri" w:hAnsi="Calibri" w:cs="Calibri"/>
          <w:color w:val="000000"/>
          <w:sz w:val="22"/>
          <w:lang w:eastAsia="lt-LT"/>
        </w:rPr>
        <w:t xml:space="preserve"> patirtinio</w:t>
      </w:r>
      <w:r w:rsidR="008951CF">
        <w:rPr>
          <w:rFonts w:ascii="Calibri" w:eastAsia="Calibri" w:hAnsi="Calibri" w:cs="Calibri"/>
          <w:color w:val="000000"/>
          <w:sz w:val="22"/>
          <w:lang w:eastAsia="lt-LT"/>
        </w:rPr>
        <w:t xml:space="preserve"> mokymosi centro aplinkos </w:t>
      </w:r>
      <w:r w:rsidR="00C2282D">
        <w:rPr>
          <w:rFonts w:ascii="Calibri" w:eastAsia="Calibri" w:hAnsi="Calibri" w:cs="Calibri"/>
          <w:color w:val="000000"/>
          <w:sz w:val="22"/>
          <w:lang w:eastAsia="lt-LT"/>
        </w:rPr>
        <w:t xml:space="preserve">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8951CF">
        <w:rPr>
          <w:rFonts w:eastAsia="Calibri"/>
          <w:sz w:val="20"/>
          <w:szCs w:val="20"/>
        </w:rPr>
        <w:t>10769</w:t>
      </w:r>
      <w:r w:rsidR="00C2282D">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bookmarkStart w:id="12" w:name="_GoBack"/>
      <w:bookmarkEnd w:id="12"/>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9F4785" w:rsidRPr="00DB6846" w:rsidRDefault="009F4785" w:rsidP="009F4785">
      <w:pPr>
        <w:spacing w:after="0" w:line="240" w:lineRule="auto"/>
        <w:ind w:left="5103"/>
        <w:jc w:val="both"/>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DB6846">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2</w:t>
      </w:r>
      <w:r w:rsidRPr="00DB6846">
        <w:rPr>
          <w:rFonts w:ascii="Calibri" w:eastAsia="Calibri" w:hAnsi="Calibri" w:cs="Calibri"/>
          <w:sz w:val="21"/>
          <w:szCs w:val="21"/>
          <w:lang w:eastAsia="lt-LT"/>
        </w:rPr>
        <w:t xml:space="preserve"> priedas </w:t>
      </w:r>
      <w:r>
        <w:rPr>
          <w:rFonts w:ascii="Calibri" w:eastAsia="Calibri" w:hAnsi="Calibri" w:cs="Calibri"/>
          <w:sz w:val="21"/>
          <w:szCs w:val="21"/>
          <w:lang w:eastAsia="lt-LT"/>
        </w:rPr>
        <w:t>„Techninė specifikacija</w:t>
      </w:r>
      <w:r w:rsidRPr="00DB6846">
        <w:rPr>
          <w:rFonts w:ascii="Calibri" w:eastAsia="Calibri" w:hAnsi="Calibri" w:cs="Calibri"/>
          <w:sz w:val="21"/>
          <w:szCs w:val="21"/>
          <w:lang w:eastAsia="lt-LT"/>
        </w:rPr>
        <w:t>“</w:t>
      </w:r>
    </w:p>
    <w:p w:rsidR="009F4785" w:rsidRDefault="009F4785" w:rsidP="009F4785">
      <w:pPr>
        <w:jc w:val="center"/>
        <w:rPr>
          <w:rFonts w:eastAsia="Calibri" w:cs="Times New Roman"/>
          <w:b/>
          <w:bCs/>
          <w:sz w:val="22"/>
        </w:rPr>
      </w:pPr>
    </w:p>
    <w:p w:rsidR="009F4785" w:rsidRPr="009F4785" w:rsidRDefault="009F4785" w:rsidP="009F4785">
      <w:pPr>
        <w:jc w:val="center"/>
        <w:rPr>
          <w:rFonts w:ascii="Calibri" w:eastAsia="Calibri" w:hAnsi="Calibri" w:cs="Calibri"/>
          <w:b/>
          <w:bCs/>
          <w:sz w:val="28"/>
          <w:szCs w:val="28"/>
        </w:rPr>
      </w:pPr>
      <w:r w:rsidRPr="009F4785">
        <w:rPr>
          <w:rFonts w:ascii="Calibri" w:eastAsia="Calibri" w:hAnsi="Calibri" w:cs="Calibri"/>
          <w:b/>
          <w:bCs/>
          <w:sz w:val="28"/>
          <w:szCs w:val="28"/>
        </w:rPr>
        <w:t>TECHNINĖ SPECIFIKACIJA</w:t>
      </w:r>
    </w:p>
    <w:p w:rsidR="009F4785" w:rsidRPr="009F4785" w:rsidRDefault="009F4785" w:rsidP="009F4785">
      <w:pPr>
        <w:jc w:val="both"/>
        <w:rPr>
          <w:rFonts w:ascii="Calibri" w:eastAsia="Calibri" w:hAnsi="Calibri" w:cs="Calibri"/>
          <w:b/>
          <w:bCs/>
          <w:color w:val="000000"/>
          <w:szCs w:val="24"/>
        </w:rPr>
      </w:pPr>
      <w:r w:rsidRPr="009F4785">
        <w:rPr>
          <w:rFonts w:ascii="Calibri" w:eastAsia="Calibri" w:hAnsi="Calibri" w:cs="Calibri"/>
          <w:b/>
          <w:bCs/>
          <w:color w:val="000000"/>
          <w:szCs w:val="24"/>
        </w:rPr>
        <w:t>REIKALAVIMAI RANGOVUI IR VYKDOMIEMS REMONTO DARBAMS:</w:t>
      </w:r>
    </w:p>
    <w:p w:rsidR="009F4785" w:rsidRPr="009F4785" w:rsidRDefault="009F4785" w:rsidP="009F4785">
      <w:pPr>
        <w:numPr>
          <w:ilvl w:val="0"/>
          <w:numId w:val="11"/>
        </w:numPr>
        <w:tabs>
          <w:tab w:val="left" w:pos="993"/>
        </w:tabs>
        <w:spacing w:after="0" w:line="240" w:lineRule="auto"/>
        <w:contextualSpacing/>
        <w:jc w:val="both"/>
        <w:rPr>
          <w:rFonts w:ascii="Calibri" w:eastAsia="Calibri" w:hAnsi="Calibri" w:cs="Calibri"/>
          <w:sz w:val="22"/>
        </w:rPr>
      </w:pPr>
      <w:r w:rsidRPr="009F4785">
        <w:rPr>
          <w:rFonts w:ascii="Calibri" w:eastAsia="Calibri" w:hAnsi="Calibri" w:cs="Calibri"/>
          <w:sz w:val="22"/>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rsidR="009F4785" w:rsidRPr="009F4785" w:rsidRDefault="009F4785" w:rsidP="009F4785">
      <w:pPr>
        <w:numPr>
          <w:ilvl w:val="0"/>
          <w:numId w:val="11"/>
        </w:numPr>
        <w:tabs>
          <w:tab w:val="left" w:pos="993"/>
        </w:tabs>
        <w:spacing w:after="0" w:line="240" w:lineRule="auto"/>
        <w:contextualSpacing/>
        <w:jc w:val="both"/>
        <w:rPr>
          <w:rFonts w:ascii="Calibri" w:eastAsia="Calibri" w:hAnsi="Calibri" w:cs="Calibri"/>
          <w:sz w:val="22"/>
        </w:rPr>
      </w:pPr>
      <w:r w:rsidRPr="009F4785">
        <w:rPr>
          <w:rFonts w:ascii="Calibri" w:eastAsia="Calibri" w:hAnsi="Calibri" w:cs="Calibri"/>
          <w:sz w:val="22"/>
        </w:rPr>
        <w:t>Rangovas turi užtikrinti darbuotojų saugų darbą, aplinkos apsaugą, tinkamas darbo sąlygas darbų vietoje, taip pat gretimos aplinkos bei šalia dirbančių ir judančių asmenų apsaugą nuo remonto metu keliamų pavojų ir rizikos veiksnių;</w:t>
      </w:r>
    </w:p>
    <w:p w:rsidR="009F4785" w:rsidRPr="009F4785" w:rsidRDefault="009F4785" w:rsidP="009F4785">
      <w:pPr>
        <w:numPr>
          <w:ilvl w:val="0"/>
          <w:numId w:val="11"/>
        </w:numPr>
        <w:spacing w:after="0" w:line="240" w:lineRule="auto"/>
        <w:contextualSpacing/>
        <w:jc w:val="both"/>
        <w:rPr>
          <w:rFonts w:ascii="Calibri" w:eastAsia="Calibri" w:hAnsi="Calibri" w:cs="Calibri"/>
          <w:sz w:val="22"/>
        </w:rPr>
      </w:pPr>
      <w:r w:rsidRPr="009F4785">
        <w:rPr>
          <w:rFonts w:ascii="Calibri" w:eastAsia="Calibri" w:hAnsi="Calibri" w:cs="Calibri"/>
          <w:sz w:val="22"/>
        </w:rPr>
        <w:t>Rangovas, užbaigęs darbus, įsipareigoja iki darbų perdavimo-priėmimo akto pasirašymo, išgabenti po darbų likusias atliekas, tvarkingai sutvarkyti statybos teritoriją;</w:t>
      </w:r>
    </w:p>
    <w:p w:rsidR="009F4785" w:rsidRPr="009F4785" w:rsidRDefault="009F4785" w:rsidP="009F4785">
      <w:pPr>
        <w:numPr>
          <w:ilvl w:val="0"/>
          <w:numId w:val="11"/>
        </w:numPr>
        <w:spacing w:after="0" w:line="240" w:lineRule="auto"/>
        <w:contextualSpacing/>
        <w:jc w:val="both"/>
        <w:rPr>
          <w:rFonts w:ascii="Calibri" w:eastAsia="Calibri" w:hAnsi="Calibri" w:cs="Calibri"/>
          <w:sz w:val="22"/>
        </w:rPr>
      </w:pPr>
      <w:r w:rsidRPr="009F4785">
        <w:rPr>
          <w:rFonts w:ascii="Calibri" w:eastAsia="Calibri" w:hAnsi="Calibri" w:cs="Calibri"/>
          <w:sz w:val="22"/>
        </w:rPr>
        <w:t>Susiderinus su Užsakovu demontuoti įrenginiai, statybinės konstrukcijos ir kt. elementai bus sandėliuojami;</w:t>
      </w:r>
    </w:p>
    <w:p w:rsidR="009F4785" w:rsidRPr="009F4785" w:rsidRDefault="009F4785" w:rsidP="009F4785">
      <w:pPr>
        <w:numPr>
          <w:ilvl w:val="0"/>
          <w:numId w:val="11"/>
        </w:numPr>
        <w:spacing w:after="0" w:line="240" w:lineRule="auto"/>
        <w:contextualSpacing/>
        <w:jc w:val="both"/>
        <w:rPr>
          <w:rFonts w:ascii="Calibri" w:eastAsia="Calibri" w:hAnsi="Calibri" w:cs="Calibri"/>
          <w:sz w:val="22"/>
        </w:rPr>
      </w:pPr>
      <w:r w:rsidRPr="009F4785">
        <w:rPr>
          <w:rFonts w:ascii="Calibri" w:eastAsia="Calibri" w:hAnsi="Calibri" w:cs="Calibri"/>
          <w:sz w:val="22"/>
        </w:rPr>
        <w:t xml:space="preserve">Jei kasant žemę aptinkami brėžiniuose ar geodezinėje nuotraukoje nenurodyti tinklai, inžineriniai statiniai ar archeologinės vertybės, darbai laikinai sustabdomi. Leidimą išdavusi tarnyba (o kai leidimas nebuvo reikalingas – rangovas ar statantis ūkio būdu statytojas) išsiaiškina, kam priklauso šie statiniai, pareikalauja iš naudotojų juos užfiksuoti brėžiniuose, suderina tolesnės žemės darbų vykdymo priežiūros tvarką, apie ją praneša kasėjui ir leidžia tęsti darbus. Už inžinerinių tinklų, kitų inžinerinių statinių sugadinimą, saugomų augalų rūšių ir bendrijų </w:t>
      </w:r>
      <w:proofErr w:type="spellStart"/>
      <w:r w:rsidRPr="009F4785">
        <w:rPr>
          <w:rFonts w:ascii="Calibri" w:eastAsia="Calibri" w:hAnsi="Calibri" w:cs="Calibri"/>
          <w:sz w:val="22"/>
        </w:rPr>
        <w:t>radaviečių</w:t>
      </w:r>
      <w:proofErr w:type="spellEnd"/>
      <w:r w:rsidRPr="009F4785">
        <w:rPr>
          <w:rFonts w:ascii="Calibri" w:eastAsia="Calibri" w:hAnsi="Calibri" w:cs="Calibri"/>
          <w:sz w:val="22"/>
        </w:rPr>
        <w:t xml:space="preserve"> ar </w:t>
      </w:r>
      <w:proofErr w:type="spellStart"/>
      <w:r w:rsidRPr="009F4785">
        <w:rPr>
          <w:rFonts w:ascii="Calibri" w:eastAsia="Calibri" w:hAnsi="Calibri" w:cs="Calibri"/>
          <w:sz w:val="22"/>
        </w:rPr>
        <w:t>augaviečių</w:t>
      </w:r>
      <w:proofErr w:type="spellEnd"/>
      <w:r w:rsidRPr="009F4785">
        <w:rPr>
          <w:rFonts w:ascii="Calibri" w:eastAsia="Calibri" w:hAnsi="Calibri" w:cs="Calibri"/>
          <w:sz w:val="22"/>
        </w:rPr>
        <w:t xml:space="preserve"> sunaikinimą ar sugadinimą vykdant žemės darbus atsako statybos vadovas. Apie padarytą žalą surašomas aktas, dalyvaujant suinteresuotų įmonių, rangovų ir statytojo atstovams.</w:t>
      </w:r>
    </w:p>
    <w:p w:rsidR="009F4785" w:rsidRPr="009F4785" w:rsidRDefault="009F4785" w:rsidP="009F4785">
      <w:pPr>
        <w:numPr>
          <w:ilvl w:val="0"/>
          <w:numId w:val="11"/>
        </w:numPr>
        <w:spacing w:after="0" w:line="240" w:lineRule="auto"/>
        <w:contextualSpacing/>
        <w:jc w:val="both"/>
        <w:rPr>
          <w:rFonts w:ascii="Calibri" w:eastAsia="Calibri" w:hAnsi="Calibri" w:cs="Calibri"/>
          <w:sz w:val="22"/>
        </w:rPr>
      </w:pPr>
      <w:r w:rsidRPr="009F4785">
        <w:rPr>
          <w:rFonts w:ascii="Calibri" w:eastAsia="Calibri" w:hAnsi="Calibri" w:cs="Calibri"/>
          <w:sz w:val="22"/>
        </w:rPr>
        <w:t>Užsakovas turi teisę nepriimti darbų, jei naudojamos medžiagos, gaminiai yra nekokybiški, neatitinka reikalingų jiems reikalavimų.</w:t>
      </w:r>
      <w:r w:rsidRPr="009F4785">
        <w:rPr>
          <w:rFonts w:ascii="Calibri" w:eastAsia="Calibri" w:hAnsi="Calibri" w:cs="Calibri"/>
          <w:b/>
          <w:bCs/>
          <w:sz w:val="22"/>
        </w:rPr>
        <w:t xml:space="preserve"> </w:t>
      </w:r>
      <w:r w:rsidRPr="009F4785">
        <w:rPr>
          <w:rFonts w:ascii="Calibri" w:eastAsia="Calibri" w:hAnsi="Calibri" w:cs="Calibri"/>
          <w:sz w:val="22"/>
        </w:rPr>
        <w:t xml:space="preserve">Visos remontui naudojamos medžiagos turi būti naujos, sertifikuotos. Rangovas privalo nesertifikuotas, neatitinkančias specifikacijų,  nekokybiškas medžiagas ir gaminius pakeisti </w:t>
      </w:r>
      <w:r w:rsidRPr="009F4785">
        <w:rPr>
          <w:rFonts w:ascii="Calibri" w:eastAsia="Calibri" w:hAnsi="Calibri" w:cs="Calibri"/>
          <w:sz w:val="22"/>
          <w:u w:val="single"/>
        </w:rPr>
        <w:t>savo lėšomis</w:t>
      </w:r>
      <w:r w:rsidRPr="009F4785">
        <w:rPr>
          <w:rFonts w:ascii="Calibri" w:eastAsia="Calibri" w:hAnsi="Calibri" w:cs="Calibri"/>
          <w:sz w:val="22"/>
        </w:rPr>
        <w:t>;</w:t>
      </w:r>
    </w:p>
    <w:p w:rsidR="009F4785" w:rsidRPr="009F4785" w:rsidRDefault="009F4785" w:rsidP="009F4785">
      <w:pPr>
        <w:numPr>
          <w:ilvl w:val="0"/>
          <w:numId w:val="11"/>
        </w:numPr>
        <w:spacing w:after="0" w:line="240" w:lineRule="auto"/>
        <w:contextualSpacing/>
        <w:jc w:val="both"/>
        <w:rPr>
          <w:rFonts w:ascii="Calibri" w:eastAsia="Calibri" w:hAnsi="Calibri" w:cs="Calibri"/>
          <w:sz w:val="22"/>
        </w:rPr>
      </w:pPr>
      <w:r w:rsidRPr="009F4785">
        <w:rPr>
          <w:rFonts w:ascii="Calibri" w:eastAsia="Calibri" w:hAnsi="Calibri" w:cs="Calibri"/>
          <w:sz w:val="22"/>
        </w:rPr>
        <w:t>Rangovas turi vadovautis „Lietuvos Respublikos aplinkos ministro 2011 m. birželio 28 d. įsakymo Nr. D1-508“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rsidR="009F4785" w:rsidRPr="009F4785" w:rsidRDefault="009F4785" w:rsidP="009F4785">
      <w:pPr>
        <w:numPr>
          <w:ilvl w:val="0"/>
          <w:numId w:val="11"/>
        </w:numPr>
        <w:spacing w:after="0" w:line="240" w:lineRule="auto"/>
        <w:contextualSpacing/>
        <w:jc w:val="both"/>
        <w:rPr>
          <w:rFonts w:ascii="Calibri" w:eastAsia="Calibri" w:hAnsi="Calibri" w:cs="Calibri"/>
          <w:sz w:val="22"/>
        </w:rPr>
      </w:pPr>
      <w:r w:rsidRPr="009F4785">
        <w:rPr>
          <w:rFonts w:ascii="Calibri" w:eastAsia="Calibri" w:hAnsi="Calibri" w:cs="Calibri"/>
          <w:sz w:val="22"/>
        </w:rPr>
        <w:t>Rangovas, vykdydamas darbus, turi naudoti mažiau ar nenaudoti pavojingųjų cheminių medžiagų, neteršti aplinkos ir nekelti pavojaus sveikatai (Lietuvos Respublikos aplinkos ministro 2011 m. birželio 28 d. įsakymo Nr. D1-508, aprašo 4.4.4.3 punktas), t. y. Rangovas remonto darbų metų:</w:t>
      </w:r>
    </w:p>
    <w:p w:rsidR="009F4785" w:rsidRPr="009F4785" w:rsidRDefault="009F4785" w:rsidP="009F4785">
      <w:pPr>
        <w:numPr>
          <w:ilvl w:val="0"/>
          <w:numId w:val="13"/>
        </w:numPr>
        <w:spacing w:after="0" w:line="240" w:lineRule="auto"/>
        <w:contextualSpacing/>
        <w:rPr>
          <w:rFonts w:ascii="Calibri" w:eastAsia="Calibri" w:hAnsi="Calibri" w:cs="Calibri"/>
          <w:sz w:val="22"/>
        </w:rPr>
      </w:pPr>
      <w:r w:rsidRPr="009F4785">
        <w:rPr>
          <w:rFonts w:ascii="Calibri" w:eastAsia="Calibri" w:hAnsi="Calibri" w:cs="Calibri"/>
          <w:sz w:val="22"/>
        </w:rPr>
        <w:t>transportuojant visas darbų vietoje susidarančias statybines atliekas iš darbų vietos naudoja daugkartinius konteinerius, išskyrus, kai susidarančios atliekos turi būti perdirbamos ar vežamos į Mechaninio biologinio apdorojimo (MBA) įrenginius;</w:t>
      </w:r>
    </w:p>
    <w:p w:rsidR="009F4785" w:rsidRPr="009F4785" w:rsidRDefault="009F4785" w:rsidP="009F4785">
      <w:pPr>
        <w:numPr>
          <w:ilvl w:val="0"/>
          <w:numId w:val="13"/>
        </w:numPr>
        <w:spacing w:after="0" w:line="240" w:lineRule="auto"/>
        <w:contextualSpacing/>
        <w:rPr>
          <w:rFonts w:ascii="Calibri" w:eastAsia="Calibri" w:hAnsi="Calibri" w:cs="Calibri"/>
          <w:sz w:val="22"/>
        </w:rPr>
      </w:pPr>
      <w:r w:rsidRPr="009F4785">
        <w:rPr>
          <w:rFonts w:ascii="Calibri" w:eastAsia="Calibri" w:hAnsi="Calibri" w:cs="Calibri"/>
          <w:sz w:val="22"/>
        </w:rPr>
        <w:t>mažina statybinių medžiagų ir gaminių pakuočių atliekas (visos pakuotės grąžinamos Rangovui pakartotiniam naudojimui, perdirbimui ar kitokiam naudojimui);</w:t>
      </w:r>
    </w:p>
    <w:p w:rsidR="009F4785" w:rsidRPr="009F4785" w:rsidRDefault="009F4785" w:rsidP="009F4785">
      <w:pPr>
        <w:numPr>
          <w:ilvl w:val="0"/>
          <w:numId w:val="13"/>
        </w:numPr>
        <w:spacing w:after="0" w:line="240" w:lineRule="auto"/>
        <w:contextualSpacing/>
        <w:rPr>
          <w:rFonts w:ascii="Calibri" w:eastAsia="Calibri" w:hAnsi="Calibri" w:cs="Calibri"/>
          <w:sz w:val="22"/>
        </w:rPr>
      </w:pPr>
      <w:r w:rsidRPr="009F4785">
        <w:rPr>
          <w:rFonts w:ascii="Calibri" w:eastAsia="Calibri" w:hAnsi="Calibri" w:cs="Calibri"/>
          <w:sz w:val="22"/>
        </w:rPr>
        <w:t>pakartotinai naudoja, perdirba ar kitaip naudoja darbų atlikimo procese susidariusias atliekas.</w:t>
      </w:r>
    </w:p>
    <w:p w:rsidR="009F4785" w:rsidRPr="009F4785" w:rsidRDefault="009F4785" w:rsidP="009F4785">
      <w:pPr>
        <w:spacing w:after="0" w:line="240" w:lineRule="auto"/>
        <w:rPr>
          <w:rFonts w:ascii="Calibri" w:eastAsia="Calibri" w:hAnsi="Calibri" w:cs="Calibri"/>
          <w:sz w:val="22"/>
        </w:rPr>
      </w:pPr>
    </w:p>
    <w:p w:rsidR="009F4785" w:rsidRPr="009F4785" w:rsidRDefault="009F4785" w:rsidP="009F4785">
      <w:pPr>
        <w:spacing w:after="0" w:line="240" w:lineRule="auto"/>
        <w:jc w:val="both"/>
        <w:rPr>
          <w:rFonts w:eastAsia="Calibri" w:cs="Times New Roman"/>
          <w:sz w:val="22"/>
        </w:rPr>
      </w:pPr>
    </w:p>
    <w:p w:rsidR="009F4785" w:rsidRPr="009F4785" w:rsidRDefault="009F4785" w:rsidP="009F4785">
      <w:pPr>
        <w:spacing w:after="0" w:line="240" w:lineRule="auto"/>
        <w:jc w:val="both"/>
        <w:rPr>
          <w:rFonts w:eastAsia="Calibri" w:cs="Times New Roman"/>
          <w:sz w:val="22"/>
        </w:rPr>
      </w:pPr>
    </w:p>
    <w:p w:rsidR="009F4785" w:rsidRDefault="009F4785" w:rsidP="009F4785">
      <w:pPr>
        <w:spacing w:after="120" w:line="240" w:lineRule="auto"/>
        <w:jc w:val="center"/>
        <w:rPr>
          <w:rFonts w:eastAsia="Calibri" w:cs="Times New Roman"/>
          <w:b/>
          <w:bCs/>
          <w:color w:val="000000"/>
          <w:sz w:val="22"/>
        </w:rPr>
      </w:pPr>
    </w:p>
    <w:p w:rsidR="009F4785" w:rsidRDefault="009F4785" w:rsidP="009F4785">
      <w:pPr>
        <w:spacing w:after="120" w:line="240" w:lineRule="auto"/>
        <w:jc w:val="center"/>
        <w:rPr>
          <w:rFonts w:eastAsia="Calibri" w:cs="Times New Roman"/>
          <w:b/>
          <w:bCs/>
          <w:color w:val="000000"/>
          <w:sz w:val="22"/>
        </w:rPr>
      </w:pPr>
    </w:p>
    <w:p w:rsidR="009F4785" w:rsidRDefault="009F4785" w:rsidP="009F4785">
      <w:pPr>
        <w:spacing w:after="120" w:line="240" w:lineRule="auto"/>
        <w:jc w:val="center"/>
        <w:rPr>
          <w:rFonts w:eastAsia="Calibri" w:cs="Times New Roman"/>
          <w:b/>
          <w:bCs/>
          <w:color w:val="000000"/>
          <w:sz w:val="22"/>
        </w:rPr>
      </w:pPr>
    </w:p>
    <w:p w:rsidR="009F4785" w:rsidRDefault="009F4785" w:rsidP="009F4785">
      <w:pPr>
        <w:spacing w:after="120" w:line="240" w:lineRule="auto"/>
        <w:jc w:val="center"/>
        <w:rPr>
          <w:rFonts w:eastAsia="Calibri" w:cs="Times New Roman"/>
          <w:b/>
          <w:bCs/>
          <w:color w:val="000000"/>
          <w:sz w:val="22"/>
        </w:rPr>
      </w:pPr>
    </w:p>
    <w:p w:rsidR="009F4785" w:rsidRDefault="009F4785" w:rsidP="009F4785">
      <w:pPr>
        <w:spacing w:after="120" w:line="240" w:lineRule="auto"/>
        <w:jc w:val="center"/>
        <w:rPr>
          <w:rFonts w:eastAsia="Calibri" w:cs="Times New Roman"/>
          <w:b/>
          <w:bCs/>
          <w:color w:val="000000"/>
          <w:sz w:val="22"/>
        </w:rPr>
      </w:pPr>
    </w:p>
    <w:p w:rsidR="009F4785" w:rsidRDefault="009F4785" w:rsidP="009F4785">
      <w:pPr>
        <w:spacing w:after="120" w:line="240" w:lineRule="auto"/>
        <w:jc w:val="center"/>
        <w:rPr>
          <w:rFonts w:eastAsia="Calibri" w:cs="Times New Roman"/>
          <w:b/>
          <w:bCs/>
          <w:color w:val="000000"/>
          <w:sz w:val="22"/>
        </w:rPr>
      </w:pPr>
    </w:p>
    <w:p w:rsidR="009F4785" w:rsidRDefault="009F4785" w:rsidP="009F4785">
      <w:pPr>
        <w:spacing w:after="120" w:line="240" w:lineRule="auto"/>
        <w:jc w:val="center"/>
        <w:rPr>
          <w:rFonts w:asciiTheme="minorHAnsi" w:eastAsia="Calibri" w:hAnsiTheme="minorHAnsi" w:cstheme="minorHAnsi"/>
          <w:b/>
          <w:bCs/>
          <w:color w:val="000000"/>
          <w:szCs w:val="24"/>
        </w:rPr>
      </w:pPr>
      <w:r w:rsidRPr="009F4785">
        <w:rPr>
          <w:rFonts w:asciiTheme="minorHAnsi" w:eastAsia="Calibri" w:hAnsiTheme="minorHAnsi" w:cstheme="minorHAnsi"/>
          <w:b/>
          <w:bCs/>
          <w:color w:val="000000"/>
          <w:szCs w:val="24"/>
        </w:rPr>
        <w:lastRenderedPageBreak/>
        <w:t>DARBŲ KIEKIŲ ŽINIARAŠTIS</w:t>
      </w:r>
    </w:p>
    <w:p w:rsidR="009F4785" w:rsidRPr="009F4785" w:rsidRDefault="009F4785" w:rsidP="009F4785">
      <w:pPr>
        <w:spacing w:after="120" w:line="240" w:lineRule="auto"/>
        <w:jc w:val="center"/>
        <w:rPr>
          <w:rFonts w:asciiTheme="minorHAnsi" w:eastAsia="Calibri" w:hAnsiTheme="minorHAnsi" w:cstheme="minorHAnsi"/>
          <w:b/>
          <w:bCs/>
          <w:color w:val="000000"/>
          <w:szCs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623"/>
        <w:gridCol w:w="712"/>
        <w:gridCol w:w="851"/>
      </w:tblGrid>
      <w:tr w:rsidR="009F4785" w:rsidRPr="009F4785" w:rsidTr="009F4785">
        <w:trPr>
          <w:trHeight w:val="255"/>
          <w:jc w:val="center"/>
        </w:trPr>
        <w:tc>
          <w:tcPr>
            <w:tcW w:w="562" w:type="dxa"/>
            <w:shd w:val="clear" w:color="auto" w:fill="auto"/>
            <w:noWrap/>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sidRPr="009F4785">
              <w:rPr>
                <w:rFonts w:asciiTheme="minorHAnsi" w:eastAsia="Times New Roman" w:hAnsiTheme="minorHAnsi" w:cstheme="minorHAnsi"/>
                <w:b/>
                <w:bCs/>
                <w:sz w:val="22"/>
                <w:lang w:eastAsia="lt-LT"/>
              </w:rPr>
              <w:t>Eil.</w:t>
            </w:r>
            <w:r w:rsidRPr="009F4785">
              <w:rPr>
                <w:rFonts w:asciiTheme="minorHAnsi" w:eastAsia="Times New Roman" w:hAnsiTheme="minorHAnsi" w:cstheme="minorHAnsi"/>
                <w:b/>
                <w:bCs/>
                <w:sz w:val="22"/>
                <w:lang w:eastAsia="lt-LT"/>
              </w:rPr>
              <w:t xml:space="preserve"> </w:t>
            </w:r>
            <w:r w:rsidRPr="009F4785">
              <w:rPr>
                <w:rFonts w:asciiTheme="minorHAnsi" w:eastAsia="Times New Roman" w:hAnsiTheme="minorHAnsi" w:cstheme="minorHAnsi"/>
                <w:b/>
                <w:bCs/>
                <w:sz w:val="22"/>
                <w:lang w:eastAsia="lt-LT"/>
              </w:rPr>
              <w:t>Nr.</w:t>
            </w:r>
          </w:p>
        </w:tc>
        <w:tc>
          <w:tcPr>
            <w:tcW w:w="6623" w:type="dxa"/>
            <w:shd w:val="clear" w:color="auto" w:fill="auto"/>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sidRPr="009F4785">
              <w:rPr>
                <w:rFonts w:asciiTheme="minorHAnsi" w:eastAsia="Times New Roman" w:hAnsiTheme="minorHAnsi" w:cstheme="minorHAnsi"/>
                <w:b/>
                <w:bCs/>
                <w:sz w:val="22"/>
                <w:lang w:eastAsia="lt-LT"/>
              </w:rPr>
              <w:t>Darbų ir išlaidų</w:t>
            </w:r>
            <w:r w:rsidRPr="009F4785">
              <w:rPr>
                <w:rFonts w:asciiTheme="minorHAnsi" w:eastAsia="Times New Roman" w:hAnsiTheme="minorHAnsi" w:cstheme="minorHAnsi"/>
                <w:b/>
                <w:bCs/>
                <w:sz w:val="22"/>
                <w:lang w:eastAsia="lt-LT"/>
              </w:rPr>
              <w:t xml:space="preserve"> </w:t>
            </w:r>
            <w:r w:rsidRPr="009F4785">
              <w:rPr>
                <w:rFonts w:asciiTheme="minorHAnsi" w:eastAsia="Times New Roman" w:hAnsiTheme="minorHAnsi" w:cstheme="minorHAnsi"/>
                <w:b/>
                <w:bCs/>
                <w:sz w:val="22"/>
                <w:lang w:eastAsia="lt-LT"/>
              </w:rPr>
              <w:t>aprašymai</w:t>
            </w:r>
          </w:p>
        </w:tc>
        <w:tc>
          <w:tcPr>
            <w:tcW w:w="712" w:type="dxa"/>
            <w:shd w:val="clear" w:color="auto" w:fill="auto"/>
            <w:noWrap/>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sidRPr="009F4785">
              <w:rPr>
                <w:rFonts w:asciiTheme="minorHAnsi" w:eastAsia="Times New Roman" w:hAnsiTheme="minorHAnsi" w:cstheme="minorHAnsi"/>
                <w:b/>
                <w:bCs/>
                <w:sz w:val="22"/>
                <w:lang w:eastAsia="lt-LT"/>
              </w:rPr>
              <w:t>Mato</w:t>
            </w:r>
            <w:r>
              <w:rPr>
                <w:rFonts w:asciiTheme="minorHAnsi" w:eastAsia="Times New Roman" w:hAnsiTheme="minorHAnsi" w:cstheme="minorHAnsi"/>
                <w:b/>
                <w:bCs/>
                <w:sz w:val="22"/>
                <w:lang w:eastAsia="lt-LT"/>
              </w:rPr>
              <w:t xml:space="preserve"> vnt.</w:t>
            </w:r>
          </w:p>
        </w:tc>
        <w:tc>
          <w:tcPr>
            <w:tcW w:w="851" w:type="dxa"/>
            <w:shd w:val="clear" w:color="auto" w:fill="auto"/>
            <w:noWrap/>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sidRPr="009F4785">
              <w:rPr>
                <w:rFonts w:asciiTheme="minorHAnsi" w:eastAsia="Times New Roman" w:hAnsiTheme="minorHAnsi" w:cstheme="minorHAnsi"/>
                <w:b/>
                <w:bCs/>
                <w:sz w:val="22"/>
                <w:lang w:eastAsia="lt-LT"/>
              </w:rPr>
              <w:t>Kiekis</w:t>
            </w:r>
          </w:p>
        </w:tc>
      </w:tr>
      <w:tr w:rsidR="009F4785" w:rsidRPr="009F4785" w:rsidTr="009F4785">
        <w:trPr>
          <w:trHeight w:val="255"/>
          <w:jc w:val="center"/>
        </w:trPr>
        <w:tc>
          <w:tcPr>
            <w:tcW w:w="562" w:type="dxa"/>
            <w:shd w:val="clear" w:color="auto" w:fill="auto"/>
            <w:noWrap/>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sidRPr="009F4785">
              <w:rPr>
                <w:rFonts w:asciiTheme="minorHAnsi" w:eastAsia="Times New Roman" w:hAnsiTheme="minorHAnsi" w:cstheme="minorHAnsi"/>
                <w:b/>
                <w:bCs/>
                <w:sz w:val="22"/>
                <w:lang w:eastAsia="lt-LT"/>
              </w:rPr>
              <w:t>1</w:t>
            </w:r>
          </w:p>
        </w:tc>
        <w:tc>
          <w:tcPr>
            <w:tcW w:w="6623" w:type="dxa"/>
            <w:shd w:val="clear" w:color="auto" w:fill="auto"/>
            <w:hideMark/>
          </w:tcPr>
          <w:p w:rsidR="009F4785" w:rsidRPr="009F4785" w:rsidRDefault="009F4785" w:rsidP="009F4785">
            <w:pPr>
              <w:spacing w:after="0" w:line="240" w:lineRule="auto"/>
              <w:jc w:val="center"/>
              <w:rPr>
                <w:rFonts w:asciiTheme="minorHAnsi" w:eastAsia="Times New Roman" w:hAnsiTheme="minorHAnsi" w:cstheme="minorHAnsi"/>
                <w:b/>
                <w:sz w:val="22"/>
                <w:lang w:eastAsia="lt-LT"/>
              </w:rPr>
            </w:pPr>
            <w:bookmarkStart w:id="19" w:name="RANGE!C11"/>
            <w:r w:rsidRPr="009F4785">
              <w:rPr>
                <w:rFonts w:asciiTheme="minorHAnsi" w:eastAsia="Times New Roman" w:hAnsiTheme="minorHAnsi" w:cstheme="minorHAnsi"/>
                <w:b/>
                <w:sz w:val="22"/>
                <w:lang w:eastAsia="lt-LT"/>
              </w:rPr>
              <w:t>2</w:t>
            </w:r>
            <w:bookmarkEnd w:id="19"/>
          </w:p>
        </w:tc>
        <w:tc>
          <w:tcPr>
            <w:tcW w:w="712" w:type="dxa"/>
            <w:shd w:val="clear" w:color="auto" w:fill="auto"/>
            <w:noWrap/>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Pr>
                <w:rFonts w:asciiTheme="minorHAnsi" w:eastAsia="Times New Roman" w:hAnsiTheme="minorHAnsi" w:cstheme="minorHAnsi"/>
                <w:b/>
                <w:bCs/>
                <w:sz w:val="22"/>
                <w:lang w:eastAsia="lt-LT"/>
              </w:rPr>
              <w:t>3</w:t>
            </w:r>
          </w:p>
        </w:tc>
        <w:tc>
          <w:tcPr>
            <w:tcW w:w="851" w:type="dxa"/>
            <w:shd w:val="clear" w:color="auto" w:fill="auto"/>
            <w:noWrap/>
            <w:hideMark/>
          </w:tcPr>
          <w:p w:rsidR="009F4785" w:rsidRPr="009F4785" w:rsidRDefault="009F4785" w:rsidP="009F4785">
            <w:pPr>
              <w:spacing w:after="0" w:line="240" w:lineRule="auto"/>
              <w:jc w:val="center"/>
              <w:rPr>
                <w:rFonts w:asciiTheme="minorHAnsi" w:eastAsia="Times New Roman" w:hAnsiTheme="minorHAnsi" w:cstheme="minorHAnsi"/>
                <w:b/>
                <w:bCs/>
                <w:sz w:val="22"/>
                <w:lang w:eastAsia="lt-LT"/>
              </w:rPr>
            </w:pPr>
            <w:r>
              <w:rPr>
                <w:rFonts w:asciiTheme="minorHAnsi" w:eastAsia="Times New Roman" w:hAnsiTheme="minorHAnsi" w:cstheme="minorHAnsi"/>
                <w:b/>
                <w:bCs/>
                <w:sz w:val="22"/>
                <w:lang w:eastAsia="lt-LT"/>
              </w:rPr>
              <w:t>4</w:t>
            </w:r>
          </w:p>
        </w:tc>
      </w:tr>
      <w:tr w:rsidR="009F4785" w:rsidRPr="009F4785" w:rsidTr="009F4785">
        <w:trPr>
          <w:trHeight w:val="26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Žemės darbai, klojant vamzdyną sausuose gruntuose atskiroje tranšėjoje, kai vamzdžio D iki 600 mm, neišvežant grunto, kai tranšėjos gylis iki 1,5 m</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km</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0,08</w:t>
            </w:r>
          </w:p>
        </w:tc>
      </w:tr>
      <w:tr w:rsidR="009F4785" w:rsidRPr="009F4785" w:rsidTr="009F4785">
        <w:trPr>
          <w:trHeight w:val="26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 xml:space="preserve">Nuotekų surinkimo tinklų plastikinių ir plastikinių armuotų </w:t>
            </w:r>
            <w:proofErr w:type="spellStart"/>
            <w:r w:rsidRPr="009F4785">
              <w:rPr>
                <w:rFonts w:asciiTheme="minorHAnsi" w:eastAsia="Calibri" w:hAnsiTheme="minorHAnsi" w:cstheme="minorHAnsi"/>
                <w:sz w:val="22"/>
              </w:rPr>
              <w:t>įmovinių</w:t>
            </w:r>
            <w:proofErr w:type="spellEnd"/>
            <w:r w:rsidRPr="009F4785">
              <w:rPr>
                <w:rFonts w:asciiTheme="minorHAnsi" w:eastAsia="Calibri" w:hAnsiTheme="minorHAnsi" w:cstheme="minorHAnsi"/>
                <w:sz w:val="22"/>
              </w:rPr>
              <w:t xml:space="preserve"> vamzdžių klojimas, kai vamzdžių skersmuo 160 mm</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80</w:t>
            </w:r>
          </w:p>
        </w:tc>
      </w:tr>
      <w:tr w:rsidR="009F4785" w:rsidRPr="009F4785" w:rsidTr="009F4785">
        <w:trPr>
          <w:trHeight w:val="136"/>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PVC vamzdžiai klasė N 160x4.0x1000 (</w:t>
            </w:r>
            <w:proofErr w:type="spellStart"/>
            <w:r w:rsidRPr="009F4785">
              <w:rPr>
                <w:rFonts w:asciiTheme="minorHAnsi" w:eastAsia="Calibri" w:hAnsiTheme="minorHAnsi" w:cstheme="minorHAnsi"/>
                <w:sz w:val="22"/>
              </w:rPr>
              <w:t>išor</w:t>
            </w:r>
            <w:proofErr w:type="spellEnd"/>
            <w:r w:rsidRPr="009F4785">
              <w:rPr>
                <w:rFonts w:asciiTheme="minorHAnsi" w:eastAsia="Calibri" w:hAnsiTheme="minorHAnsi" w:cstheme="minorHAnsi"/>
                <w:sz w:val="22"/>
              </w:rPr>
              <w:t xml:space="preserve">. </w:t>
            </w:r>
            <w:proofErr w:type="spellStart"/>
            <w:r w:rsidRPr="009F4785">
              <w:rPr>
                <w:rFonts w:asciiTheme="minorHAnsi" w:eastAsia="Calibri" w:hAnsiTheme="minorHAnsi" w:cstheme="minorHAnsi"/>
                <w:sz w:val="22"/>
              </w:rPr>
              <w:t>nuotek</w:t>
            </w:r>
            <w:proofErr w:type="spellEnd"/>
            <w:r w:rsidRPr="009F4785">
              <w:rPr>
                <w:rFonts w:asciiTheme="minorHAnsi" w:eastAsia="Calibri" w:hAnsiTheme="minorHAnsi" w:cstheme="minorHAnsi"/>
                <w:sz w:val="22"/>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80</w:t>
            </w:r>
          </w:p>
        </w:tc>
      </w:tr>
      <w:tr w:rsidR="009F4785" w:rsidRPr="009F4785" w:rsidTr="009F4785">
        <w:trPr>
          <w:trHeight w:val="7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Plastikinių vamzdžių vamzdynų iki 630 mm skersmens hidraulinis bandymas, vamzdžių skersmuo 160 mm</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80</w:t>
            </w:r>
          </w:p>
        </w:tc>
      </w:tr>
      <w:tr w:rsidR="009F4785" w:rsidRPr="009F4785" w:rsidTr="009F4785">
        <w:trPr>
          <w:trHeight w:val="13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Plastmasinio lietaus kanalizacijos šulinio 315 mm skersmens montavimas</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2</w:t>
            </w:r>
          </w:p>
        </w:tc>
      </w:tr>
      <w:tr w:rsidR="009F4785" w:rsidRPr="009F4785" w:rsidTr="009F4785">
        <w:trPr>
          <w:trHeight w:val="13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 xml:space="preserve">PP valymo ir </w:t>
            </w:r>
            <w:proofErr w:type="spellStart"/>
            <w:r w:rsidRPr="009F4785">
              <w:rPr>
                <w:rFonts w:asciiTheme="minorHAnsi" w:eastAsia="Calibri" w:hAnsiTheme="minorHAnsi" w:cstheme="minorHAnsi"/>
                <w:sz w:val="22"/>
              </w:rPr>
              <w:t>apž</w:t>
            </w:r>
            <w:proofErr w:type="spellEnd"/>
            <w:r w:rsidRPr="009F4785">
              <w:rPr>
                <w:rFonts w:asciiTheme="minorHAnsi" w:eastAsia="Calibri" w:hAnsiTheme="minorHAnsi" w:cstheme="minorHAnsi"/>
                <w:sz w:val="22"/>
              </w:rPr>
              <w:t xml:space="preserve">. I tipo </w:t>
            </w:r>
            <w:proofErr w:type="spellStart"/>
            <w:r w:rsidRPr="009F4785">
              <w:rPr>
                <w:rFonts w:asciiTheme="minorHAnsi" w:eastAsia="Calibri" w:hAnsiTheme="minorHAnsi" w:cstheme="minorHAnsi"/>
                <w:sz w:val="22"/>
              </w:rPr>
              <w:t>šul.dugnai</w:t>
            </w:r>
            <w:proofErr w:type="spellEnd"/>
            <w:r w:rsidRPr="009F4785">
              <w:rPr>
                <w:rFonts w:asciiTheme="minorHAnsi" w:eastAsia="Calibri" w:hAnsiTheme="minorHAnsi" w:cstheme="minorHAnsi"/>
                <w:sz w:val="22"/>
              </w:rPr>
              <w:t xml:space="preserve">, tiesia prabėga, 160mm, 315mm </w:t>
            </w:r>
            <w:proofErr w:type="spellStart"/>
            <w:r w:rsidRPr="009F4785">
              <w:rPr>
                <w:rFonts w:asciiTheme="minorHAnsi" w:eastAsia="Calibri" w:hAnsiTheme="minorHAnsi" w:cstheme="minorHAnsi"/>
                <w:sz w:val="22"/>
              </w:rPr>
              <w:t>gofr.šulin</w:t>
            </w:r>
            <w:proofErr w:type="spellEnd"/>
            <w:r w:rsidRPr="009F4785">
              <w:rPr>
                <w:rFonts w:asciiTheme="minorHAnsi" w:eastAsia="Calibri" w:hAnsiTheme="minorHAnsi" w:cstheme="minorHAnsi"/>
                <w:sz w:val="22"/>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2</w:t>
            </w:r>
          </w:p>
        </w:tc>
      </w:tr>
      <w:tr w:rsidR="009F4785" w:rsidRPr="009F4785" w:rsidTr="009F4785">
        <w:trPr>
          <w:trHeight w:val="13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Ketiniai dangčiai su grotelėmis 315mm (</w:t>
            </w:r>
            <w:proofErr w:type="spellStart"/>
            <w:r w:rsidRPr="009F4785">
              <w:rPr>
                <w:rFonts w:asciiTheme="minorHAnsi" w:eastAsia="Calibri" w:hAnsiTheme="minorHAnsi" w:cstheme="minorHAnsi"/>
                <w:sz w:val="22"/>
              </w:rPr>
              <w:t>išor</w:t>
            </w:r>
            <w:proofErr w:type="spellEnd"/>
            <w:r w:rsidRPr="009F4785">
              <w:rPr>
                <w:rFonts w:asciiTheme="minorHAnsi" w:eastAsia="Calibri" w:hAnsiTheme="minorHAnsi" w:cstheme="minorHAnsi"/>
                <w:sz w:val="22"/>
              </w:rPr>
              <w:t xml:space="preserve">. </w:t>
            </w:r>
            <w:proofErr w:type="spellStart"/>
            <w:r w:rsidRPr="009F4785">
              <w:rPr>
                <w:rFonts w:asciiTheme="minorHAnsi" w:eastAsia="Calibri" w:hAnsiTheme="minorHAnsi" w:cstheme="minorHAnsi"/>
                <w:sz w:val="22"/>
              </w:rPr>
              <w:t>nuotek</w:t>
            </w:r>
            <w:proofErr w:type="spellEnd"/>
            <w:r w:rsidRPr="009F4785">
              <w:rPr>
                <w:rFonts w:asciiTheme="minorHAnsi" w:eastAsia="Calibri" w:hAnsiTheme="minorHAnsi" w:cstheme="minorHAnsi"/>
                <w:sz w:val="22"/>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2</w:t>
            </w:r>
          </w:p>
        </w:tc>
      </w:tr>
      <w:tr w:rsidR="009F4785" w:rsidRPr="009F4785" w:rsidTr="009F4785">
        <w:trPr>
          <w:trHeight w:val="13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Sandarinimo tarpinės 315mm (</w:t>
            </w:r>
            <w:proofErr w:type="spellStart"/>
            <w:r w:rsidRPr="009F4785">
              <w:rPr>
                <w:rFonts w:asciiTheme="minorHAnsi" w:eastAsia="Calibri" w:hAnsiTheme="minorHAnsi" w:cstheme="minorHAnsi"/>
                <w:sz w:val="22"/>
              </w:rPr>
              <w:t>ket</w:t>
            </w:r>
            <w:proofErr w:type="spellEnd"/>
            <w:r w:rsidRPr="009F4785">
              <w:rPr>
                <w:rFonts w:asciiTheme="minorHAnsi" w:eastAsia="Calibri" w:hAnsiTheme="minorHAnsi" w:cstheme="minorHAnsi"/>
                <w:sz w:val="22"/>
              </w:rPr>
              <w:t xml:space="preserve">. dangčio </w:t>
            </w:r>
            <w:proofErr w:type="spellStart"/>
            <w:r w:rsidRPr="009F4785">
              <w:rPr>
                <w:rFonts w:asciiTheme="minorHAnsi" w:eastAsia="Calibri" w:hAnsiTheme="minorHAnsi" w:cstheme="minorHAnsi"/>
                <w:sz w:val="22"/>
              </w:rPr>
              <w:t>telesk.vamzdžiui</w:t>
            </w:r>
            <w:proofErr w:type="spellEnd"/>
            <w:r w:rsidRPr="009F4785">
              <w:rPr>
                <w:rFonts w:asciiTheme="minorHAnsi" w:eastAsia="Calibri" w:hAnsiTheme="minorHAnsi" w:cstheme="minorHAnsi"/>
                <w:sz w:val="22"/>
              </w:rPr>
              <w:t xml:space="preserve"> (</w:t>
            </w:r>
            <w:proofErr w:type="spellStart"/>
            <w:r w:rsidRPr="009F4785">
              <w:rPr>
                <w:rFonts w:asciiTheme="minorHAnsi" w:eastAsia="Calibri" w:hAnsiTheme="minorHAnsi" w:cstheme="minorHAnsi"/>
                <w:sz w:val="22"/>
              </w:rPr>
              <w:t>išor</w:t>
            </w:r>
            <w:proofErr w:type="spellEnd"/>
            <w:r w:rsidRPr="009F4785">
              <w:rPr>
                <w:rFonts w:asciiTheme="minorHAnsi" w:eastAsia="Calibri" w:hAnsiTheme="minorHAnsi" w:cstheme="minorHAnsi"/>
                <w:sz w:val="22"/>
              </w:rPr>
              <w:t xml:space="preserve">. </w:t>
            </w:r>
            <w:proofErr w:type="spellStart"/>
            <w:r w:rsidRPr="009F4785">
              <w:rPr>
                <w:rFonts w:asciiTheme="minorHAnsi" w:eastAsia="Calibri" w:hAnsiTheme="minorHAnsi" w:cstheme="minorHAnsi"/>
                <w:sz w:val="22"/>
              </w:rPr>
              <w:t>nuotek</w:t>
            </w:r>
            <w:proofErr w:type="spellEnd"/>
            <w:r w:rsidRPr="009F4785">
              <w:rPr>
                <w:rFonts w:asciiTheme="minorHAnsi" w:eastAsia="Calibri" w:hAnsiTheme="minorHAnsi" w:cstheme="minorHAnsi"/>
                <w:sz w:val="22"/>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2</w:t>
            </w:r>
          </w:p>
        </w:tc>
      </w:tr>
      <w:tr w:rsidR="009F4785" w:rsidRPr="009F4785" w:rsidTr="009F4785">
        <w:trPr>
          <w:trHeight w:val="13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Gofruoti vamzdžiai su movomis, 315 (</w:t>
            </w:r>
            <w:proofErr w:type="spellStart"/>
            <w:r w:rsidRPr="009F4785">
              <w:rPr>
                <w:rFonts w:asciiTheme="minorHAnsi" w:eastAsia="Calibri" w:hAnsiTheme="minorHAnsi" w:cstheme="minorHAnsi"/>
                <w:sz w:val="22"/>
              </w:rPr>
              <w:t>buit</w:t>
            </w:r>
            <w:proofErr w:type="spellEnd"/>
            <w:r w:rsidRPr="009F4785">
              <w:rPr>
                <w:rFonts w:asciiTheme="minorHAnsi" w:eastAsia="Calibri" w:hAnsiTheme="minorHAnsi" w:cstheme="minorHAnsi"/>
                <w:sz w:val="22"/>
              </w:rPr>
              <w:t>. nuotekų sistema stovas)</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4</w:t>
            </w:r>
          </w:p>
        </w:tc>
      </w:tr>
      <w:tr w:rsidR="009F4785" w:rsidRPr="009F4785" w:rsidTr="009F4785">
        <w:trPr>
          <w:trHeight w:val="7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Paviršinio vandens surinkimo sistemos papildomų elementų montavimas, trapai su nešvarumų indu</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10</w:t>
            </w:r>
          </w:p>
        </w:tc>
      </w:tr>
      <w:tr w:rsidR="009F4785" w:rsidRPr="009F4785" w:rsidTr="009F4785">
        <w:trPr>
          <w:trHeight w:val="147"/>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Vejos mažų plotų atnaujinimas, papildant 10 cm augalinio grunto sluoksniu</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m2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1</w:t>
            </w:r>
          </w:p>
        </w:tc>
      </w:tr>
      <w:tr w:rsidR="009F4785" w:rsidRPr="009F4785" w:rsidTr="009F4785">
        <w:trPr>
          <w:trHeight w:val="7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 xml:space="preserve">Vandens surinkimo </w:t>
            </w:r>
            <w:proofErr w:type="spellStart"/>
            <w:r w:rsidRPr="009F4785">
              <w:rPr>
                <w:rFonts w:asciiTheme="minorHAnsi" w:eastAsia="Calibri" w:hAnsiTheme="minorHAnsi" w:cstheme="minorHAnsi"/>
                <w:sz w:val="22"/>
              </w:rPr>
              <w:t>šulinėlio</w:t>
            </w:r>
            <w:proofErr w:type="spellEnd"/>
            <w:r w:rsidRPr="009F4785">
              <w:rPr>
                <w:rFonts w:asciiTheme="minorHAnsi" w:eastAsia="Calibri" w:hAnsiTheme="minorHAnsi" w:cstheme="minorHAnsi"/>
                <w:sz w:val="22"/>
              </w:rPr>
              <w:t xml:space="preserve"> montavimas</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1</w:t>
            </w:r>
          </w:p>
        </w:tc>
      </w:tr>
      <w:tr w:rsidR="009F4785" w:rsidRPr="009F4785" w:rsidTr="009F4785">
        <w:trPr>
          <w:trHeight w:val="7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Vandens surinkimo šaltinėlis  (komplekte)</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vnt.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1</w:t>
            </w:r>
          </w:p>
        </w:tc>
      </w:tr>
      <w:tr w:rsidR="009F4785" w:rsidRPr="009F4785" w:rsidTr="009F4785">
        <w:trPr>
          <w:trHeight w:val="70"/>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Betoninių trinkelių grindinio ardymas rankiniu būdu</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m2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30</w:t>
            </w:r>
          </w:p>
        </w:tc>
      </w:tr>
      <w:tr w:rsidR="009F4785" w:rsidRPr="009F4785" w:rsidTr="009F4785">
        <w:trPr>
          <w:trHeight w:val="274"/>
          <w:jc w:val="center"/>
        </w:trPr>
        <w:tc>
          <w:tcPr>
            <w:tcW w:w="562" w:type="dxa"/>
            <w:shd w:val="clear" w:color="auto" w:fill="auto"/>
            <w:noWrap/>
          </w:tcPr>
          <w:p w:rsidR="009F4785" w:rsidRPr="009F4785" w:rsidRDefault="009F4785" w:rsidP="009F4785">
            <w:pPr>
              <w:numPr>
                <w:ilvl w:val="0"/>
                <w:numId w:val="12"/>
              </w:numPr>
              <w:spacing w:after="0" w:line="240" w:lineRule="auto"/>
              <w:contextualSpacing/>
              <w:jc w:val="center"/>
              <w:rPr>
                <w:rFonts w:asciiTheme="minorHAnsi" w:eastAsia="Times New Roman" w:hAnsiTheme="minorHAnsi" w:cstheme="minorHAnsi"/>
                <w:sz w:val="22"/>
                <w:lang w:eastAsia="lt-LT"/>
              </w:rPr>
            </w:pPr>
          </w:p>
        </w:tc>
        <w:tc>
          <w:tcPr>
            <w:tcW w:w="6623" w:type="dxa"/>
            <w:tcBorders>
              <w:top w:val="single" w:sz="4" w:space="0" w:color="auto"/>
              <w:left w:val="single" w:sz="4" w:space="0" w:color="C0C0C0"/>
              <w:bottom w:val="single" w:sz="4" w:space="0" w:color="auto"/>
              <w:right w:val="single" w:sz="4" w:space="0" w:color="auto"/>
            </w:tcBorders>
            <w:shd w:val="clear" w:color="auto" w:fill="auto"/>
          </w:tcPr>
          <w:p w:rsidR="009F4785" w:rsidRPr="009F4785" w:rsidRDefault="009F4785" w:rsidP="009F4785">
            <w:pPr>
              <w:spacing w:after="0" w:line="240" w:lineRule="auto"/>
              <w:rPr>
                <w:rFonts w:asciiTheme="minorHAnsi" w:eastAsia="Calibri" w:hAnsiTheme="minorHAnsi" w:cstheme="minorHAnsi"/>
                <w:sz w:val="22"/>
              </w:rPr>
            </w:pPr>
            <w:r w:rsidRPr="009F4785">
              <w:rPr>
                <w:rFonts w:asciiTheme="minorHAnsi" w:eastAsia="Calibri" w:hAnsiTheme="minorHAnsi" w:cstheme="minorHAnsi"/>
                <w:sz w:val="22"/>
              </w:rPr>
              <w:t>Grindinio įrengimas iš betono trinkelių rankiniu būdu, užpilant siūles akmens atsijomis</w:t>
            </w:r>
          </w:p>
        </w:tc>
        <w:tc>
          <w:tcPr>
            <w:tcW w:w="712"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m2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F4785" w:rsidRPr="009F4785" w:rsidRDefault="009F4785" w:rsidP="009F4785">
            <w:pPr>
              <w:spacing w:after="0" w:line="240" w:lineRule="auto"/>
              <w:jc w:val="center"/>
              <w:rPr>
                <w:rFonts w:asciiTheme="minorHAnsi" w:eastAsia="Times New Roman" w:hAnsiTheme="minorHAnsi" w:cstheme="minorHAnsi"/>
                <w:sz w:val="22"/>
                <w:lang w:eastAsia="lt-LT"/>
              </w:rPr>
            </w:pPr>
            <w:r w:rsidRPr="009F4785">
              <w:rPr>
                <w:rFonts w:asciiTheme="minorHAnsi" w:eastAsia="Calibri" w:hAnsiTheme="minorHAnsi" w:cstheme="minorHAnsi"/>
                <w:sz w:val="22"/>
              </w:rPr>
              <w:t>30</w:t>
            </w:r>
          </w:p>
        </w:tc>
      </w:tr>
    </w:tbl>
    <w:p w:rsidR="009F4785" w:rsidRPr="009F4785" w:rsidRDefault="009F4785" w:rsidP="009F4785">
      <w:pPr>
        <w:jc w:val="both"/>
        <w:rPr>
          <w:rFonts w:ascii="Calibri" w:eastAsia="Calibri" w:hAnsi="Calibri" w:cs="Calibri"/>
          <w:color w:val="000000"/>
          <w:sz w:val="22"/>
          <w:u w:val="single"/>
        </w:rPr>
      </w:pPr>
    </w:p>
    <w:p w:rsidR="009F4785" w:rsidRPr="009F4785" w:rsidRDefault="009F4785" w:rsidP="009F4785">
      <w:pPr>
        <w:jc w:val="both"/>
        <w:rPr>
          <w:rFonts w:ascii="Calibri" w:eastAsia="Calibri" w:hAnsi="Calibri" w:cs="Calibri"/>
          <w:sz w:val="22"/>
        </w:rPr>
      </w:pPr>
      <w:r w:rsidRPr="009F4785">
        <w:rPr>
          <w:rFonts w:ascii="Calibri" w:eastAsia="Calibri" w:hAnsi="Calibri" w:cs="Calibri"/>
          <w:color w:val="000000"/>
          <w:sz w:val="22"/>
          <w:u w:val="single"/>
        </w:rPr>
        <w:t>Faktinius darbų ir medžiagų kiekius, Rangovas tikslinasi objekte iki rangos darbų pasiūlymų pateikimo</w:t>
      </w:r>
      <w:r w:rsidRPr="009F4785">
        <w:rPr>
          <w:rFonts w:ascii="Calibri" w:eastAsia="Calibri" w:hAnsi="Calibri" w:cs="Calibri"/>
          <w:color w:val="000000"/>
          <w:sz w:val="22"/>
        </w:rPr>
        <w:t>. Rangovas įsipareigoja apžiūrėti remontuojamą objektą, įsivertinti numatomus darbus ir jų kiekius.</w:t>
      </w:r>
      <w:r w:rsidRPr="009F4785">
        <w:rPr>
          <w:rFonts w:ascii="Calibri" w:eastAsia="Calibri" w:hAnsi="Calibri" w:cs="Calibri"/>
          <w:sz w:val="22"/>
        </w:rPr>
        <w:t xml:space="preserve"> </w:t>
      </w:r>
      <w:r w:rsidRPr="009F4785">
        <w:rPr>
          <w:rFonts w:ascii="Calibri" w:eastAsia="Calibri" w:hAnsi="Calibri" w:cs="Calibri"/>
          <w:sz w:val="22"/>
          <w:u w:val="single"/>
        </w:rPr>
        <w:t xml:space="preserve">Statybos rangos sutarties vykdymo metu nebus priimami jokie Rangovo reikalavimai pakeisti bendrą pasiūlymo kainą, atlikti nenumatytus papildomus darbus arba sąlygas, tai bus grindžiama Rangovo klaidomis ar </w:t>
      </w:r>
      <w:proofErr w:type="spellStart"/>
      <w:r w:rsidRPr="009F4785">
        <w:rPr>
          <w:rFonts w:ascii="Calibri" w:eastAsia="Calibri" w:hAnsi="Calibri" w:cs="Calibri"/>
          <w:sz w:val="22"/>
          <w:u w:val="single"/>
        </w:rPr>
        <w:t>praleidimais</w:t>
      </w:r>
      <w:proofErr w:type="spellEnd"/>
      <w:r w:rsidRPr="009F4785">
        <w:rPr>
          <w:rFonts w:ascii="Calibri" w:eastAsia="Calibri" w:hAnsi="Calibri" w:cs="Calibri"/>
          <w:sz w:val="22"/>
          <w:u w:val="single"/>
        </w:rPr>
        <w:t>, faktinės situacijos neįvertinimu.</w:t>
      </w: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9F4785" w:rsidRDefault="009F4785" w:rsidP="00F60DFA">
      <w:pPr>
        <w:spacing w:after="0" w:line="240" w:lineRule="auto"/>
        <w:ind w:left="7314" w:hanging="2211"/>
        <w:jc w:val="right"/>
        <w:rPr>
          <w:rFonts w:ascii="Calibri" w:eastAsia="Calibri" w:hAnsi="Calibri" w:cs="Calibri"/>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20" w:name="_Pirkimo_sąlygų_3"/>
      <w:bookmarkEnd w:id="20"/>
      <w:r w:rsidRPr="00624543">
        <w:rPr>
          <w:rFonts w:ascii="Calibri" w:eastAsia="Times New Roman" w:hAnsi="Calibri" w:cs="Calibri"/>
          <w:b/>
          <w:color w:val="000000"/>
          <w:sz w:val="28"/>
          <w:szCs w:val="28"/>
          <w:lang w:eastAsia="lt-LT"/>
        </w:rPr>
        <w:t>PASIŪLYMAS</w:t>
      </w:r>
    </w:p>
    <w:p w:rsidR="00C2282D" w:rsidRDefault="009F4785"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9F4785">
        <w:rPr>
          <w:rFonts w:ascii="Calibri" w:eastAsia="Times New Roman" w:hAnsi="Calibri" w:cs="Calibri"/>
          <w:b/>
          <w:bCs/>
          <w:sz w:val="28"/>
          <w:szCs w:val="28"/>
          <w:lang w:eastAsia="en-GB"/>
        </w:rPr>
        <w:t>DŽIUGINĖNŲ PATIRTINIO MOKYMOSI CENTRO APLINKOS DARBAI</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9F4785" w:rsidRPr="00523F66" w:rsidRDefault="009F4785"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9F4785" w:rsidRDefault="009F4785"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9F4785" w:rsidRPr="009F4785" w:rsidRDefault="009F4785" w:rsidP="009F4785">
            <w:pPr>
              <w:spacing w:after="0" w:line="360" w:lineRule="auto"/>
              <w:jc w:val="both"/>
              <w:rPr>
                <w:rFonts w:ascii="Calibri" w:eastAsia="Times New Roman" w:hAnsi="Calibri" w:cs="Calibri"/>
                <w:b/>
                <w:sz w:val="22"/>
              </w:rPr>
            </w:pPr>
            <w:proofErr w:type="spellStart"/>
            <w:r w:rsidRPr="009F4785">
              <w:rPr>
                <w:rFonts w:ascii="Calibri" w:eastAsia="Times New Roman" w:hAnsi="Calibri" w:cs="Calibri"/>
                <w:b/>
                <w:sz w:val="22"/>
              </w:rPr>
              <w:t>Džiuginėnų</w:t>
            </w:r>
            <w:proofErr w:type="spellEnd"/>
            <w:r w:rsidRPr="009F4785">
              <w:rPr>
                <w:rFonts w:ascii="Calibri" w:eastAsia="Times New Roman" w:hAnsi="Calibri" w:cs="Calibri"/>
                <w:b/>
                <w:sz w:val="22"/>
              </w:rPr>
              <w:t xml:space="preserve"> patirtinio mokymosi centro aplinkos darbai</w:t>
            </w:r>
          </w:p>
        </w:tc>
        <w:tc>
          <w:tcPr>
            <w:tcW w:w="1414" w:type="dxa"/>
          </w:tcPr>
          <w:p w:rsidR="00DB6846" w:rsidRPr="0010374B" w:rsidRDefault="00DB6846" w:rsidP="009F4785">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F4785">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F4785">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9F4785" w:rsidRDefault="009F4785"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9F4785" w:rsidRDefault="009F4785"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9F4785">
        <w:trPr>
          <w:trHeight w:val="347"/>
        </w:trPr>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lastRenderedPageBreak/>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D96C90"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D96C90"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D96C90"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D96C90" w:rsidRPr="0010374B"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AE5" w:rsidRDefault="007F7AE5" w:rsidP="00BA5CAD">
      <w:pPr>
        <w:spacing w:after="0" w:line="240" w:lineRule="auto"/>
      </w:pPr>
      <w:r>
        <w:separator/>
      </w:r>
    </w:p>
  </w:endnote>
  <w:endnote w:type="continuationSeparator" w:id="0">
    <w:p w:rsidR="007F7AE5" w:rsidRDefault="007F7AE5"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AE5" w:rsidRDefault="007F7AE5" w:rsidP="00BA5CAD">
      <w:pPr>
        <w:spacing w:after="0" w:line="240" w:lineRule="auto"/>
      </w:pPr>
      <w:r>
        <w:separator/>
      </w:r>
    </w:p>
  </w:footnote>
  <w:footnote w:type="continuationSeparator" w:id="0">
    <w:p w:rsidR="007F7AE5" w:rsidRDefault="007F7AE5"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08A3F96"/>
    <w:multiLevelType w:val="hybridMultilevel"/>
    <w:tmpl w:val="1F8C8E6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A0B1434"/>
    <w:multiLevelType w:val="hybridMultilevel"/>
    <w:tmpl w:val="672468E4"/>
    <w:lvl w:ilvl="0" w:tplc="70EA65A8">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3A34C1"/>
    <w:multiLevelType w:val="hybridMultilevel"/>
    <w:tmpl w:val="72489A6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0"/>
  </w:num>
  <w:num w:numId="4">
    <w:abstractNumId w:val="7"/>
  </w:num>
  <w:num w:numId="5">
    <w:abstractNumId w:val="3"/>
  </w:num>
  <w:num w:numId="6">
    <w:abstractNumId w:val="6"/>
  </w:num>
  <w:num w:numId="7">
    <w:abstractNumId w:val="0"/>
  </w:num>
  <w:num w:numId="8">
    <w:abstractNumId w:val="12"/>
  </w:num>
  <w:num w:numId="9">
    <w:abstractNumId w:val="11"/>
  </w:num>
  <w:num w:numId="10">
    <w:abstractNumId w:val="8"/>
  </w:num>
  <w:num w:numId="11">
    <w:abstractNumId w:val="9"/>
  </w:num>
  <w:num w:numId="12">
    <w:abstractNumId w:val="1"/>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009D"/>
    <w:rsid w:val="00352E7F"/>
    <w:rsid w:val="00353832"/>
    <w:rsid w:val="00355133"/>
    <w:rsid w:val="00367ACA"/>
    <w:rsid w:val="00370600"/>
    <w:rsid w:val="003961C6"/>
    <w:rsid w:val="003B58E5"/>
    <w:rsid w:val="003E0994"/>
    <w:rsid w:val="003E29AB"/>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5E3167"/>
    <w:rsid w:val="0060746E"/>
    <w:rsid w:val="00624543"/>
    <w:rsid w:val="00630324"/>
    <w:rsid w:val="00641CDB"/>
    <w:rsid w:val="00670CF1"/>
    <w:rsid w:val="006F5CDC"/>
    <w:rsid w:val="00766AA6"/>
    <w:rsid w:val="007A2FF4"/>
    <w:rsid w:val="007A5845"/>
    <w:rsid w:val="007B214A"/>
    <w:rsid w:val="007F7AE5"/>
    <w:rsid w:val="00817D67"/>
    <w:rsid w:val="00844C81"/>
    <w:rsid w:val="008951CF"/>
    <w:rsid w:val="008D24D0"/>
    <w:rsid w:val="008E18D3"/>
    <w:rsid w:val="0090135C"/>
    <w:rsid w:val="00904168"/>
    <w:rsid w:val="009241B0"/>
    <w:rsid w:val="00931674"/>
    <w:rsid w:val="00941CCB"/>
    <w:rsid w:val="00943FFA"/>
    <w:rsid w:val="009F4785"/>
    <w:rsid w:val="00A15F72"/>
    <w:rsid w:val="00A64C9E"/>
    <w:rsid w:val="00AB1A57"/>
    <w:rsid w:val="00AC0FA0"/>
    <w:rsid w:val="00AC32CE"/>
    <w:rsid w:val="00AC4F27"/>
    <w:rsid w:val="00AC5271"/>
    <w:rsid w:val="00AC72CB"/>
    <w:rsid w:val="00AE2D72"/>
    <w:rsid w:val="00B059A3"/>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96C90"/>
    <w:rsid w:val="00DB0083"/>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1BC79"/>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11959</Words>
  <Characters>6818</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cp:lastPrinted>2024-09-11T13:11:00Z</cp:lastPrinted>
  <dcterms:created xsi:type="dcterms:W3CDTF">2025-05-20T11:31:00Z</dcterms:created>
  <dcterms:modified xsi:type="dcterms:W3CDTF">2025-05-20T13:30:00Z</dcterms:modified>
</cp:coreProperties>
</file>